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33D" w:rsidRDefault="00010A8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AD133D" w:rsidRDefault="00010A8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437"/>
        <w:gridCol w:w="3063"/>
      </w:tblGrid>
      <w:tr w:rsidR="00AD133D">
        <w:tc>
          <w:tcPr>
            <w:tcW w:w="9692" w:type="dxa"/>
            <w:gridSpan w:val="4"/>
            <w:tcBorders>
              <w:top w:val="single" w:sz="4" w:space="0" w:color="000000"/>
            </w:tcBorders>
            <w:shd w:val="clear" w:color="auto" w:fill="D9D9D9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AD133D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>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</w:tcBorders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 studia II stopnia</w:t>
            </w: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 stacjonarne </w:t>
            </w:r>
          </w:p>
        </w:tc>
      </w:tr>
      <w:tr w:rsidR="00AD133D">
        <w:tc>
          <w:tcPr>
            <w:tcW w:w="4192" w:type="dxa"/>
            <w:gridSpan w:val="2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2</w:t>
            </w:r>
          </w:p>
        </w:tc>
        <w:tc>
          <w:tcPr>
            <w:tcW w:w="5500" w:type="dxa"/>
            <w:gridSpan w:val="2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3</w:t>
            </w:r>
          </w:p>
        </w:tc>
      </w:tr>
      <w:tr w:rsidR="00AD133D">
        <w:tc>
          <w:tcPr>
            <w:tcW w:w="9692" w:type="dxa"/>
            <w:gridSpan w:val="4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 Prawna ochrona pracy w Polsce i w UE</w:t>
            </w:r>
          </w:p>
        </w:tc>
      </w:tr>
      <w:tr w:rsidR="00AD133D">
        <w:tc>
          <w:tcPr>
            <w:tcW w:w="9692" w:type="dxa"/>
            <w:gridSpan w:val="4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 specjalnościowy/fakultatywny</w:t>
            </w:r>
          </w:p>
        </w:tc>
      </w:tr>
      <w:tr w:rsidR="00AD133D">
        <w:trPr>
          <w:trHeight w:val="181"/>
        </w:trPr>
        <w:tc>
          <w:tcPr>
            <w:tcW w:w="9692" w:type="dxa"/>
            <w:gridSpan w:val="4"/>
            <w:tcBorders>
              <w:bottom w:val="nil"/>
            </w:tcBorders>
            <w:shd w:val="clear" w:color="auto" w:fill="FFFFFF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AD133D">
        <w:trPr>
          <w:trHeight w:val="725"/>
        </w:trPr>
        <w:tc>
          <w:tcPr>
            <w:tcW w:w="9692" w:type="dxa"/>
            <w:gridSpan w:val="4"/>
            <w:tcBorders>
              <w:top w:val="nil"/>
            </w:tcBorders>
          </w:tcPr>
          <w:p w:rsidR="00AD133D" w:rsidRDefault="00AD13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Cel: Poznanie podstaw prawnych ochrony pracy w Polsce i UE</w:t>
            </w:r>
          </w:p>
          <w:p w:rsidR="00AD133D" w:rsidRDefault="00AD13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wiedzy student zna i rozumie: </w:t>
            </w: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</w:t>
            </w:r>
            <w:r>
              <w:rPr>
                <w:color w:val="000000"/>
              </w:rPr>
              <w:tab/>
              <w:t>(K_W09): zna prawne, organizacyjne i etyczne uwarunkowania instytucji sprawujących nadzór nad pracującymi</w:t>
            </w:r>
            <w:r>
              <w:rPr>
                <w:color w:val="000000"/>
              </w:rPr>
              <w:tab/>
            </w: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P_W02</w:t>
            </w:r>
            <w:r>
              <w:rPr>
                <w:color w:val="000000"/>
              </w:rPr>
              <w:tab/>
              <w:t>(K_W17): zna prze</w:t>
            </w:r>
            <w:r>
              <w:rPr>
                <w:color w:val="000000"/>
              </w:rPr>
              <w:t>pisy prawa pracy wynikające z kodeksu pracy</w:t>
            </w:r>
            <w:r>
              <w:rPr>
                <w:color w:val="000000"/>
              </w:rPr>
              <w:tab/>
              <w:t xml:space="preserve"> </w:t>
            </w: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P_W03</w:t>
            </w:r>
            <w:r>
              <w:rPr>
                <w:color w:val="000000"/>
              </w:rPr>
              <w:tab/>
              <w:t>(K_W04): zna dyrektywy i rozporządzenia UE dotyczące bezpieczeństwa i higieny pracy</w:t>
            </w:r>
            <w:r>
              <w:rPr>
                <w:color w:val="000000"/>
              </w:rPr>
              <w:tab/>
            </w: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umiejętności student potrafi: </w:t>
            </w:r>
            <w:r>
              <w:rPr>
                <w:color w:val="000000"/>
              </w:rPr>
              <w:br/>
              <w:t>P_U01</w:t>
            </w:r>
            <w:r>
              <w:rPr>
                <w:color w:val="000000"/>
              </w:rPr>
              <w:tab/>
              <w:t>(K_U06): podejmuje działania na rzecz zwiększania świadomości społeczne</w:t>
            </w:r>
            <w:r>
              <w:rPr>
                <w:color w:val="000000"/>
              </w:rPr>
              <w:t>j w zakresie prawa w pracy w Polsce i UE.</w:t>
            </w: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kompetencji społecznych student jest gotów do: </w:t>
            </w:r>
          </w:p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(K_K01): zna poziom swoich kompetencji i jest gotów do korzystania z pomocy ekspertów, współpracuje w zespole interdyscyplinarnym, zgodnie z zasadami etyki zawodowej i uregulowaniami prawnymi.</w:t>
            </w:r>
          </w:p>
        </w:tc>
      </w:tr>
      <w:tr w:rsidR="00AD133D">
        <w:tc>
          <w:tcPr>
            <w:tcW w:w="6629" w:type="dxa"/>
            <w:gridSpan w:val="3"/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</w:t>
            </w:r>
          </w:p>
        </w:tc>
        <w:tc>
          <w:tcPr>
            <w:tcW w:w="3063" w:type="dxa"/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84/42</w:t>
            </w:r>
            <w:bookmarkStart w:id="0" w:name="_GoBack"/>
            <w:bookmarkEnd w:id="0"/>
          </w:p>
        </w:tc>
      </w:tr>
      <w:tr w:rsidR="00AD133D">
        <w:tc>
          <w:tcPr>
            <w:tcW w:w="6629" w:type="dxa"/>
            <w:gridSpan w:val="3"/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3063" w:type="dxa"/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AD133D">
        <w:tc>
          <w:tcPr>
            <w:tcW w:w="969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AD133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3063" w:type="dxa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AD133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Rozbudowany egzamin pisemny obejmujący pytania testowe zamknięte, pytania otwarte</w:t>
            </w:r>
          </w:p>
        </w:tc>
        <w:tc>
          <w:tcPr>
            <w:tcW w:w="3063" w:type="dxa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</w:t>
            </w:r>
          </w:p>
        </w:tc>
      </w:tr>
      <w:tr w:rsidR="00AD133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Regularna ocena aktywności podczas zajęć seminaryjnych i ćwiczeniowych – odpowiedzi ustne, przygotowane referaty oceniane w zakresie treści merytorycznej</w:t>
            </w:r>
          </w:p>
          <w:p w:rsidR="00AD133D" w:rsidRDefault="00AD13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063" w:type="dxa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*</w:t>
            </w:r>
          </w:p>
        </w:tc>
      </w:tr>
      <w:tr w:rsidR="00AD133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Obserwacja, ocena przygotowywanych referatów pod względem umiejętności podziału </w:t>
            </w:r>
            <w:r>
              <w:rPr>
                <w:color w:val="000000"/>
              </w:rPr>
              <w:lastRenderedPageBreak/>
              <w:t>obowiązków w grupie i formy prezentacji</w:t>
            </w:r>
          </w:p>
        </w:tc>
        <w:tc>
          <w:tcPr>
            <w:tcW w:w="3063" w:type="dxa"/>
            <w:tcBorders>
              <w:top w:val="single" w:sz="4" w:space="0" w:color="000000"/>
            </w:tcBorders>
            <w:vAlign w:val="center"/>
          </w:tcPr>
          <w:p w:rsidR="00AD133D" w:rsidRDefault="00010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*</w:t>
            </w:r>
          </w:p>
        </w:tc>
      </w:tr>
    </w:tbl>
    <w:p w:rsidR="00AD133D" w:rsidRDefault="00AD133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AD133D" w:rsidRDefault="00010A8C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AD133D" w:rsidRDefault="00010A8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AD133D" w:rsidRDefault="00010A8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AD133D" w:rsidRDefault="00010A8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AD133D" w:rsidRDefault="00010A8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AD133D" w:rsidRDefault="00010A8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</w:t>
      </w:r>
      <w:r>
        <w:rPr>
          <w:color w:val="000000"/>
        </w:rPr>
        <w:t>ganym poziomie</w:t>
      </w:r>
    </w:p>
    <w:p w:rsidR="00AD133D" w:rsidRDefault="00010A8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p w:rsidR="00AD133D" w:rsidRDefault="00AD133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AD133D" w:rsidRDefault="00AD133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AD133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33D"/>
    <w:rsid w:val="00010A8C"/>
    <w:rsid w:val="00AD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CB01A-DA62-4BCD-91E3-CAB4AB16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XtHq1IUok0b+eeBNnIt7xnEKgg==">AMUW2mV8ZbXwlm22lV8Av0wx9AuWj8V2t4jNnOMsKe9dAo9GV+II0l18qhJkv1qPN29T9T3+zsVKA6jxM9nLt+hFdw30ugy2wBXUiIJ87ZAETgF3i4+XSB4=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A6A10FA-0963-487A-B774-E316FAF8B6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B14CC2-7C64-477A-9524-135AA0E8E8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09FAE6-7E8A-40C2-970D-1A4D57C84C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2020-02-11T09:51:00Z</dcterms:created>
  <dcterms:modified xsi:type="dcterms:W3CDTF">2022-03-31T16:22:00Z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5210792-6e5f-4945-9946-e33b2c1b77aa_Enabled">
    <vt:lpwstr>True</vt:lpwstr>
  </property>
  <property fmtid="{D5CDD505-2E9C-101B-9397-08002B2CF9AE}" pid="3" name="MSIP_Label_f5210792-6e5f-4945-9946-e33b2c1b77aa_SiteId">
    <vt:lpwstr>21f195bc-13e5-4339-82ea-ef8b8ecdd0a9</vt:lpwstr>
  </property>
  <property fmtid="{D5CDD505-2E9C-101B-9397-08002B2CF9AE}" pid="4" name="MSIP_Label_f5210792-6e5f-4945-9946-e33b2c1b77aa_Owner">
    <vt:lpwstr>asekowl@adient.com</vt:lpwstr>
  </property>
  <property fmtid="{D5CDD505-2E9C-101B-9397-08002B2CF9AE}" pid="5" name="MSIP_Label_f5210792-6e5f-4945-9946-e33b2c1b77aa_SetDate">
    <vt:lpwstr>2020-03-04T18:57:15.2390914Z</vt:lpwstr>
  </property>
  <property fmtid="{D5CDD505-2E9C-101B-9397-08002B2CF9AE}" pid="6" name="MSIP_Label_f5210792-6e5f-4945-9946-e33b2c1b77aa_Name">
    <vt:lpwstr>Internal</vt:lpwstr>
  </property>
  <property fmtid="{D5CDD505-2E9C-101B-9397-08002B2CF9AE}" pid="7" name="MSIP_Label_f5210792-6e5f-4945-9946-e33b2c1b77aa_Application">
    <vt:lpwstr>Microsoft Azure Information Protection</vt:lpwstr>
  </property>
  <property fmtid="{D5CDD505-2E9C-101B-9397-08002B2CF9AE}" pid="8" name="MSIP_Label_f5210792-6e5f-4945-9946-e33b2c1b77aa_ActionId">
    <vt:lpwstr>6f4032b6-946b-47bc-9625-0b21fbbddc1e</vt:lpwstr>
  </property>
  <property fmtid="{D5CDD505-2E9C-101B-9397-08002B2CF9AE}" pid="9" name="MSIP_Label_f5210792-6e5f-4945-9946-e33b2c1b77aa_Extended_MSFT_Method">
    <vt:lpwstr>Automatic</vt:lpwstr>
  </property>
  <property fmtid="{D5CDD505-2E9C-101B-9397-08002B2CF9AE}" pid="10" name="MSIP_Label_dd77c177-921f-4c67-aad2-9844fb8189cd_Enabled">
    <vt:lpwstr>True</vt:lpwstr>
  </property>
  <property fmtid="{D5CDD505-2E9C-101B-9397-08002B2CF9AE}" pid="11" name="MSIP_Label_dd77c177-921f-4c67-aad2-9844fb8189cd_SiteId">
    <vt:lpwstr>21f195bc-13e5-4339-82ea-ef8b8ecdd0a9</vt:lpwstr>
  </property>
  <property fmtid="{D5CDD505-2E9C-101B-9397-08002B2CF9AE}" pid="12" name="MSIP_Label_dd77c177-921f-4c67-aad2-9844fb8189cd_Owner">
    <vt:lpwstr>asekowl@adient.com</vt:lpwstr>
  </property>
  <property fmtid="{D5CDD505-2E9C-101B-9397-08002B2CF9AE}" pid="13" name="MSIP_Label_dd77c177-921f-4c67-aad2-9844fb8189cd_SetDate">
    <vt:lpwstr>2020-03-04T18:57:15.2390914Z</vt:lpwstr>
  </property>
  <property fmtid="{D5CDD505-2E9C-101B-9397-08002B2CF9AE}" pid="14" name="MSIP_Label_dd77c177-921f-4c67-aad2-9844fb8189cd_Name">
    <vt:lpwstr>Adient INTERNAL</vt:lpwstr>
  </property>
  <property fmtid="{D5CDD505-2E9C-101B-9397-08002B2CF9AE}" pid="15" name="MSIP_Label_dd77c177-921f-4c67-aad2-9844fb8189cd_Application">
    <vt:lpwstr>Microsoft Azure Information Protection</vt:lpwstr>
  </property>
  <property fmtid="{D5CDD505-2E9C-101B-9397-08002B2CF9AE}" pid="16" name="MSIP_Label_dd77c177-921f-4c67-aad2-9844fb8189cd_ActionId">
    <vt:lpwstr>6f4032b6-946b-47bc-9625-0b21fbbddc1e</vt:lpwstr>
  </property>
  <property fmtid="{D5CDD505-2E9C-101B-9397-08002B2CF9AE}" pid="17" name="MSIP_Label_dd77c177-921f-4c67-aad2-9844fb8189cd_Parent">
    <vt:lpwstr>f5210792-6e5f-4945-9946-e33b2c1b77aa</vt:lpwstr>
  </property>
  <property fmtid="{D5CDD505-2E9C-101B-9397-08002B2CF9AE}" pid="18" name="MSIP_Label_dd77c177-921f-4c67-aad2-9844fb8189cd_Extended_MSFT_Method">
    <vt:lpwstr>Automatic</vt:lpwstr>
  </property>
  <property fmtid="{D5CDD505-2E9C-101B-9397-08002B2CF9AE}" pid="19" name="Sensitivity">
    <vt:lpwstr>Internal Adient INTERNAL</vt:lpwstr>
  </property>
  <property fmtid="{D5CDD505-2E9C-101B-9397-08002B2CF9AE}" pid="20" name="ContentTypeId">
    <vt:lpwstr>0x0101001F31EC2DE9253947A968F1AB0845454E</vt:lpwstr>
  </property>
</Properties>
</file>